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0B" w:rsidRDefault="00E7340B" w:rsidP="00E7340B">
      <w:pPr>
        <w:pStyle w:val="NormalWeb"/>
        <w:rPr>
          <w:sz w:val="36"/>
        </w:rPr>
      </w:pPr>
      <w:r>
        <w:rPr>
          <w:sz w:val="36"/>
        </w:rPr>
        <w:t xml:space="preserve">Branding </w:t>
      </w:r>
    </w:p>
    <w:p w:rsidR="00E7340B" w:rsidRPr="00E7340B" w:rsidRDefault="00E7340B" w:rsidP="00E7340B">
      <w:pPr>
        <w:pStyle w:val="NormalWeb"/>
        <w:rPr>
          <w:sz w:val="36"/>
        </w:rPr>
      </w:pPr>
      <w:hyperlink r:id="rId5" w:history="1">
        <w:r w:rsidRPr="00E7340B">
          <w:rPr>
            <w:rStyle w:val="Hyperlink"/>
            <w:sz w:val="36"/>
          </w:rPr>
          <w:t>http://www.bnet.com/blog/intercom/a-lesson-in-branding-how-apple-appeals-to-teens/759</w:t>
        </w:r>
      </w:hyperlink>
    </w:p>
    <w:p w:rsidR="00E7340B" w:rsidRPr="00E7340B" w:rsidRDefault="00E7340B" w:rsidP="00E7340B">
      <w:pPr>
        <w:pStyle w:val="NormalWeb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-4445</wp:posOffset>
                </wp:positionV>
                <wp:extent cx="457200" cy="228600"/>
                <wp:effectExtent l="76200" t="50800" r="0" b="127000"/>
                <wp:wrapThrough wrapText="bothSides">
                  <wp:wrapPolygon edited="0">
                    <wp:start x="12000" y="-4800"/>
                    <wp:lineTo x="-3600" y="0"/>
                    <wp:lineTo x="-3600" y="19200"/>
                    <wp:lineTo x="13200" y="31200"/>
                    <wp:lineTo x="19200" y="31200"/>
                    <wp:lineTo x="20400" y="2400"/>
                    <wp:lineTo x="20400" y="-4800"/>
                    <wp:lineTo x="12000" y="-4800"/>
                  </wp:wrapPolygon>
                </wp:wrapThrough>
                <wp:docPr id="1" name="Notched 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4" coordsize="21600,21600" o:spt="94" adj="16200,5400" path="m@0,0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Notched Right Arrow 1" o:spid="_x0000_s1026" type="#_x0000_t94" style="position:absolute;margin-left:-35.95pt;margin-top:-.3pt;width:36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proofErr w:type="gramStart"/>
      <w:r w:rsidRPr="00E7340B">
        <w:rPr>
          <w:sz w:val="36"/>
        </w:rPr>
        <w:t>read</w:t>
      </w:r>
      <w:proofErr w:type="gramEnd"/>
      <w:r w:rsidRPr="00E7340B">
        <w:rPr>
          <w:sz w:val="36"/>
        </w:rPr>
        <w:t xml:space="preserve"> the article above.  Answer this.</w:t>
      </w:r>
    </w:p>
    <w:p w:rsidR="00E7340B" w:rsidRPr="00E7340B" w:rsidRDefault="00E7340B" w:rsidP="00E7340B">
      <w:pPr>
        <w:pStyle w:val="NormalWeb"/>
        <w:rPr>
          <w:sz w:val="36"/>
        </w:rPr>
      </w:pPr>
      <w:r w:rsidRPr="00E7340B">
        <w:rPr>
          <w:sz w:val="36"/>
        </w:rPr>
        <w:t>1.  What is the main reason apple is so successful at branding.</w:t>
      </w:r>
    </w:p>
    <w:p w:rsidR="00E7340B" w:rsidRPr="00E7340B" w:rsidRDefault="00E7340B" w:rsidP="00E7340B">
      <w:pPr>
        <w:pStyle w:val="NormalWeb"/>
        <w:rPr>
          <w:sz w:val="36"/>
        </w:rPr>
      </w:pPr>
      <w:r w:rsidRPr="00E7340B">
        <w:rPr>
          <w:sz w:val="36"/>
        </w:rPr>
        <w:t xml:space="preserve">2.  </w:t>
      </w:r>
      <w:proofErr w:type="gramStart"/>
      <w:r w:rsidRPr="00E7340B">
        <w:rPr>
          <w:sz w:val="36"/>
        </w:rPr>
        <w:t>what</w:t>
      </w:r>
      <w:proofErr w:type="gramEnd"/>
      <w:r w:rsidRPr="00E7340B">
        <w:rPr>
          <w:sz w:val="36"/>
        </w:rPr>
        <w:t xml:space="preserve"> is </w:t>
      </w:r>
      <w:proofErr w:type="spellStart"/>
      <w:r w:rsidRPr="00E7340B">
        <w:rPr>
          <w:sz w:val="36"/>
        </w:rPr>
        <w:t>cgm</w:t>
      </w:r>
      <w:proofErr w:type="spellEnd"/>
      <w:r w:rsidRPr="00E7340B">
        <w:rPr>
          <w:sz w:val="36"/>
        </w:rPr>
        <w:t>?</w:t>
      </w:r>
    </w:p>
    <w:p w:rsidR="00E7340B" w:rsidRPr="00E7340B" w:rsidRDefault="00E7340B" w:rsidP="00E7340B">
      <w:pPr>
        <w:pStyle w:val="NormalWeb"/>
        <w:rPr>
          <w:sz w:val="36"/>
        </w:rPr>
      </w:pPr>
      <w:r w:rsidRPr="00E7340B">
        <w:rPr>
          <w:sz w:val="36"/>
        </w:rPr>
        <w:t xml:space="preserve">3. </w:t>
      </w:r>
      <w:proofErr w:type="gramStart"/>
      <w:r w:rsidRPr="00E7340B">
        <w:rPr>
          <w:sz w:val="36"/>
        </w:rPr>
        <w:t>what</w:t>
      </w:r>
      <w:proofErr w:type="gramEnd"/>
      <w:r w:rsidRPr="00E7340B">
        <w:rPr>
          <w:sz w:val="36"/>
        </w:rPr>
        <w:t xml:space="preserve"> is branded utility?</w:t>
      </w:r>
    </w:p>
    <w:p w:rsidR="00E7340B" w:rsidRPr="00E7340B" w:rsidRDefault="00E7340B" w:rsidP="00E7340B">
      <w:pPr>
        <w:pStyle w:val="NormalWeb"/>
        <w:rPr>
          <w:sz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F95300" wp14:editId="6AF1D12F">
                <wp:simplePos x="0" y="0"/>
                <wp:positionH relativeFrom="column">
                  <wp:posOffset>-457200</wp:posOffset>
                </wp:positionH>
                <wp:positionV relativeFrom="paragraph">
                  <wp:posOffset>21590</wp:posOffset>
                </wp:positionV>
                <wp:extent cx="457200" cy="228600"/>
                <wp:effectExtent l="76200" t="50800" r="0" b="127000"/>
                <wp:wrapThrough wrapText="bothSides">
                  <wp:wrapPolygon edited="0">
                    <wp:start x="12000" y="-4800"/>
                    <wp:lineTo x="-3600" y="0"/>
                    <wp:lineTo x="-3600" y="19200"/>
                    <wp:lineTo x="13200" y="31200"/>
                    <wp:lineTo x="19200" y="31200"/>
                    <wp:lineTo x="20400" y="2400"/>
                    <wp:lineTo x="20400" y="-4800"/>
                    <wp:lineTo x="12000" y="-4800"/>
                  </wp:wrapPolygon>
                </wp:wrapThrough>
                <wp:docPr id="2" name="Notched 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notched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otched Right Arrow 2" o:spid="_x0000_s1026" type="#_x0000_t94" style="position:absolute;margin-left:-35.95pt;margin-top:1.7pt;width:36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  <w:r w:rsidRPr="00E7340B">
        <w:rPr>
          <w:sz w:val="36"/>
        </w:rPr>
        <w:t>Project</w:t>
      </w:r>
    </w:p>
    <w:p w:rsidR="00E7340B" w:rsidRDefault="00E7340B" w:rsidP="00E7340B">
      <w:pPr>
        <w:pStyle w:val="NormalWeb"/>
        <w:rPr>
          <w:sz w:val="36"/>
        </w:rPr>
      </w:pPr>
      <w:proofErr w:type="gramStart"/>
      <w:r w:rsidRPr="00E7340B">
        <w:rPr>
          <w:sz w:val="36"/>
        </w:rPr>
        <w:t>In groups of three come up with a new product idea for an existing company.</w:t>
      </w:r>
      <w:proofErr w:type="gramEnd"/>
      <w:r w:rsidRPr="00E7340B">
        <w:rPr>
          <w:sz w:val="36"/>
        </w:rPr>
        <w:t xml:space="preserve">  </w:t>
      </w:r>
      <w:r>
        <w:rPr>
          <w:sz w:val="36"/>
        </w:rPr>
        <w:t xml:space="preserve">Conduct Company analysis.  </w:t>
      </w:r>
      <w:r w:rsidRPr="00E7340B">
        <w:rPr>
          <w:sz w:val="36"/>
        </w:rPr>
        <w:t>Your target market is teens.  Create a brand and branding strategies for that product.  Complete the following report outline.</w:t>
      </w:r>
    </w:p>
    <w:p w:rsidR="00E7340B" w:rsidRPr="00E7340B" w:rsidRDefault="00E7340B" w:rsidP="00E7340B">
      <w:pPr>
        <w:pStyle w:val="NormalWeb"/>
        <w:rPr>
          <w:sz w:val="36"/>
        </w:rPr>
      </w:pPr>
      <w:r>
        <w:rPr>
          <w:sz w:val="36"/>
        </w:rPr>
        <w:t>Company Analysis:</w:t>
      </w:r>
    </w:p>
    <w:p w:rsidR="00E7340B" w:rsidRPr="00E7340B" w:rsidRDefault="00E7340B" w:rsidP="00E7340B">
      <w:pPr>
        <w:pStyle w:val="NormalWeb"/>
        <w:rPr>
          <w:sz w:val="36"/>
        </w:rPr>
      </w:pPr>
      <w:r w:rsidRPr="00E7340B">
        <w:rPr>
          <w:sz w:val="36"/>
        </w:rPr>
        <w:t>Product idea:</w:t>
      </w:r>
    </w:p>
    <w:p w:rsidR="00E7340B" w:rsidRPr="00E7340B" w:rsidRDefault="00E7340B" w:rsidP="00E7340B">
      <w:pPr>
        <w:pStyle w:val="NormalWeb"/>
        <w:rPr>
          <w:sz w:val="36"/>
        </w:rPr>
      </w:pPr>
      <w:r w:rsidRPr="00E7340B">
        <w:rPr>
          <w:sz w:val="36"/>
        </w:rPr>
        <w:t>Product description:</w:t>
      </w:r>
    </w:p>
    <w:p w:rsidR="00E7340B" w:rsidRPr="00E7340B" w:rsidRDefault="00E7340B" w:rsidP="00E7340B">
      <w:pPr>
        <w:pStyle w:val="NormalWeb"/>
        <w:rPr>
          <w:sz w:val="36"/>
        </w:rPr>
      </w:pPr>
      <w:r w:rsidRPr="00E7340B">
        <w:rPr>
          <w:sz w:val="36"/>
        </w:rPr>
        <w:t>Brand design:</w:t>
      </w:r>
    </w:p>
    <w:p w:rsidR="00E7340B" w:rsidRPr="00E7340B" w:rsidRDefault="00E7340B" w:rsidP="00E7340B">
      <w:pPr>
        <w:pStyle w:val="NormalWeb"/>
        <w:rPr>
          <w:sz w:val="36"/>
        </w:rPr>
      </w:pPr>
      <w:r w:rsidRPr="00E7340B">
        <w:rPr>
          <w:sz w:val="36"/>
        </w:rPr>
        <w:t>Brand mark:</w:t>
      </w:r>
    </w:p>
    <w:p w:rsidR="00E7340B" w:rsidRPr="00E7340B" w:rsidRDefault="00E7340B" w:rsidP="00E7340B">
      <w:pPr>
        <w:pStyle w:val="NormalWeb"/>
        <w:rPr>
          <w:sz w:val="36"/>
        </w:rPr>
      </w:pPr>
      <w:r w:rsidRPr="00E7340B">
        <w:rPr>
          <w:sz w:val="36"/>
        </w:rPr>
        <w:t>Trade character:</w:t>
      </w:r>
    </w:p>
    <w:p w:rsidR="00D90D56" w:rsidRPr="00E7340B" w:rsidRDefault="00E7340B" w:rsidP="00E7340B">
      <w:pPr>
        <w:pStyle w:val="NormalWeb"/>
        <w:rPr>
          <w:sz w:val="36"/>
        </w:rPr>
      </w:pPr>
      <w:r w:rsidRPr="00E7340B">
        <w:rPr>
          <w:sz w:val="36"/>
        </w:rPr>
        <w:t>Description of two branding strategies:</w:t>
      </w:r>
      <w:bookmarkStart w:id="0" w:name="_GoBack"/>
      <w:bookmarkEnd w:id="0"/>
    </w:p>
    <w:sectPr w:rsidR="00D90D56" w:rsidRPr="00E7340B" w:rsidSect="009D349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40B"/>
    <w:rsid w:val="009D3496"/>
    <w:rsid w:val="00BD4A7E"/>
    <w:rsid w:val="00D90D56"/>
    <w:rsid w:val="00E7340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7340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7340B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7340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7340B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0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net.com/blog/intercom/a-lesson-in-branding-how-apple-appeals-to-teens/759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616</Characters>
  <Application>Microsoft Macintosh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</cp:revision>
  <dcterms:created xsi:type="dcterms:W3CDTF">2011-06-19T17:35:00Z</dcterms:created>
  <dcterms:modified xsi:type="dcterms:W3CDTF">2011-06-19T17:40:00Z</dcterms:modified>
</cp:coreProperties>
</file>